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488" w:rsidRDefault="00661488" w:rsidP="0066148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 проводится на</w:t>
      </w:r>
      <w:r w:rsidRPr="006614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основании Приказ</w:t>
      </w:r>
      <w:r w:rsidR="001177D7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6614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Министра образования и науки Республики Казахстан от 30 июня 2016 года № 412 «Об утверждении Правил приобретения товаров и услуг организаций, осуществляющих функции по защите прав ребенка»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85"/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24. Потенциальный поставщик или его представитель по доверенности для участия в конкурсе </w:t>
      </w:r>
      <w:proofErr w:type="gramStart"/>
      <w:r w:rsidRPr="00C22D36">
        <w:rPr>
          <w:rFonts w:ascii="Times New Roman" w:hAnsi="Times New Roman" w:cs="Times New Roman"/>
          <w:sz w:val="24"/>
          <w:szCs w:val="24"/>
          <w:lang w:val="ru-RU"/>
        </w:rPr>
        <w:t>предоставляет следующие документы</w:t>
      </w:r>
      <w:proofErr w:type="gramEnd"/>
      <w:r w:rsidRPr="00C22D3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z86"/>
      <w:bookmarkEnd w:id="0"/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1) заявку на участие в конкурсе, составленную на </w:t>
      </w:r>
      <w:r w:rsidRPr="00C22D36">
        <w:rPr>
          <w:rFonts w:ascii="Times New Roman" w:hAnsi="Times New Roman" w:cs="Times New Roman"/>
          <w:b/>
          <w:sz w:val="24"/>
          <w:szCs w:val="24"/>
          <w:lang w:val="ru-RU"/>
        </w:rPr>
        <w:t>казахском и русском языках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>, подписанную и заверенную печатью (при наличии) потенциального поставщика согласно приложениям 1 и 2 к Конкурсной документации;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87"/>
      <w:bookmarkEnd w:id="1"/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2) документы, подтверждающие правоспособность и гражданскую дееспособность: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88"/>
      <w:bookmarkEnd w:id="2"/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для юридических лиц: копию свидетельства или справку о государственной регистрации (перерегистрации) юридического лица;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89"/>
      <w:bookmarkEnd w:id="3"/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90"/>
      <w:bookmarkEnd w:id="4"/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для физических лиц: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91"/>
      <w:bookmarkEnd w:id="5"/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копию свидетельства о государственной регистрации индивидуального предпринимателя;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92"/>
      <w:bookmarkEnd w:id="6"/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копию документа, удостоверяющего личность;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93"/>
      <w:bookmarkEnd w:id="7"/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доверенность лицу, представляющему его интересы на право подачи, подписания заявки на участие в конкурсе;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94"/>
      <w:bookmarkEnd w:id="8"/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95"/>
      <w:bookmarkEnd w:id="9"/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4) </w:t>
      </w:r>
      <w:r w:rsidRPr="00C22D36">
        <w:rPr>
          <w:rFonts w:ascii="Times New Roman" w:hAnsi="Times New Roman" w:cs="Times New Roman"/>
          <w:b/>
          <w:sz w:val="24"/>
          <w:szCs w:val="24"/>
          <w:lang w:val="ru-RU"/>
        </w:rPr>
        <w:t>оригинал документа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 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96"/>
      <w:bookmarkEnd w:id="10"/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5) техническое задание к Конкурсной документации по выбору поставщика товаров и услуг организаций, осуществляющих функции по защите прав ребенка, согласно приложениям 3 и 4 к Конкурсной документации.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97"/>
      <w:bookmarkEnd w:id="11"/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25. Потенциальный поставщик заявкой на участие в конкурсе уведомляется об ограничениях, предусмотренных статьей 6 Закона.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z98"/>
      <w:bookmarkEnd w:id="12"/>
      <w:r w:rsidRPr="00C22D36">
        <w:rPr>
          <w:rFonts w:ascii="Times New Roman" w:hAnsi="Times New Roman" w:cs="Times New Roman"/>
          <w:sz w:val="24"/>
          <w:szCs w:val="24"/>
        </w:rPr>
        <w:lastRenderedPageBreak/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26. Пакет документов представляется потенциальным поставщиком организатору конкурса в </w:t>
      </w:r>
      <w:r w:rsidRPr="00C22D36">
        <w:rPr>
          <w:rFonts w:ascii="Times New Roman" w:hAnsi="Times New Roman" w:cs="Times New Roman"/>
          <w:b/>
          <w:sz w:val="24"/>
          <w:szCs w:val="24"/>
          <w:lang w:val="ru-RU"/>
        </w:rPr>
        <w:t>прошитом виде с пронумерованными страницами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z99"/>
      <w:bookmarkEnd w:id="13"/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разбивки конкурса по лотам потенциальный поставщик </w:t>
      </w:r>
      <w:proofErr w:type="gramStart"/>
      <w:r w:rsidRPr="00C22D36">
        <w:rPr>
          <w:rFonts w:ascii="Times New Roman" w:hAnsi="Times New Roman" w:cs="Times New Roman"/>
          <w:sz w:val="24"/>
          <w:szCs w:val="24"/>
          <w:lang w:val="ru-RU"/>
        </w:rPr>
        <w:t>предоставляет документы</w:t>
      </w:r>
      <w:proofErr w:type="gramEnd"/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на участие в конкурсе на каждый лот отдельно.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z101"/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28.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z115"/>
      <w:bookmarkEnd w:id="15"/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38. Победителем конкурса признается потенциальный поставщик, соответствующий требованиям Конкурсной документации.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z116"/>
      <w:bookmarkEnd w:id="16"/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39. При допуске к конкурсу двух и более потенциальных поставщиков применяются критерии выбора поставщика услуги или товаров согласно приложениям 5 и 6 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обязательств.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z448"/>
      <w:bookmarkEnd w:id="17"/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39-1. При равенстве балов и условий выполнения обязательств победителем признается участник конкурса, имеющий больший опыт работы на рынке закупаемых товаров и услуг, в том числе по схожим видам товаров и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</w:p>
    <w:bookmarkEnd w:id="18"/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Сноска. Правила дополнены пунктом 39-1 в соответствии с приказом Министра образования и науки РК от 29.05.2017 № 251. (вводится в действие по истечении десяти календарных дней после дня его первого официального опубликования).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>45. При уклонении победителя конкурса от заключения договора, при участии в конкурсе двух и более потенциальных поставщиков, конкурсная комиссия принимает решение о заключении договора с потенциальным поставщиком, следующим по количеству набранных баллов за победителем конкурса в соответствии с критериями выбора поставщиков услуг или товаров.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z129"/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46.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обеспечение исполнения договора в </w:t>
      </w:r>
      <w:r w:rsidRPr="005B1D2C">
        <w:rPr>
          <w:rFonts w:ascii="Times New Roman" w:hAnsi="Times New Roman" w:cs="Times New Roman"/>
          <w:b/>
          <w:sz w:val="24"/>
          <w:szCs w:val="24"/>
          <w:lang w:val="ru-RU"/>
        </w:rPr>
        <w:t>размере трех процентов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от общей суммы договора.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z130"/>
      <w:bookmarkEnd w:id="19"/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47. Организатор конкурса в течение двух рабочих дней после внесения потенциальным поставщиком обеспечения исполнения договора, направляет потенциальному поставщику подписанный договор об оказании услуги или поставки товаров.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z131"/>
      <w:bookmarkEnd w:id="20"/>
      <w:r w:rsidRPr="00C22D36">
        <w:rPr>
          <w:rFonts w:ascii="Times New Roman" w:hAnsi="Times New Roman" w:cs="Times New Roman"/>
          <w:sz w:val="24"/>
          <w:szCs w:val="24"/>
        </w:rPr>
        <w:lastRenderedPageBreak/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48. Поставщик в течение двух рабочих дней со дня получения договора подписывает и возвращает организатору конкурса подписанный договор об оказании услуги или поставки товаров.</w:t>
      </w:r>
    </w:p>
    <w:p w:rsid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z132"/>
      <w:bookmarkEnd w:id="21"/>
      <w:r w:rsidRPr="00C22D36">
        <w:rPr>
          <w:rFonts w:ascii="Times New Roman" w:hAnsi="Times New Roman" w:cs="Times New Roman"/>
          <w:sz w:val="24"/>
          <w:szCs w:val="24"/>
        </w:rPr>
        <w:t>     </w:t>
      </w:r>
      <w:r w:rsidRPr="00C22D36">
        <w:rPr>
          <w:rFonts w:ascii="Times New Roman" w:hAnsi="Times New Roman" w:cs="Times New Roman"/>
          <w:sz w:val="24"/>
          <w:szCs w:val="24"/>
          <w:lang w:val="ru-RU"/>
        </w:rPr>
        <w:t xml:space="preserve"> 49. Потенциальный поставщик, не подписавший договор в течение двух рабочих дней, считается уклонившимся от заключения договора.</w:t>
      </w:r>
    </w:p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bookmarkEnd w:id="22"/>
    <w:p w:rsidR="00C22D36" w:rsidRPr="00C22D36" w:rsidRDefault="00C22D36" w:rsidP="00C22D3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4"/>
    <w:p w:rsidR="001177D7" w:rsidRPr="00661488" w:rsidRDefault="001177D7" w:rsidP="0066148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488" w:rsidRPr="00661488" w:rsidRDefault="00661488">
      <w:pPr>
        <w:rPr>
          <w:lang w:val="ru-RU"/>
        </w:rPr>
      </w:pPr>
    </w:p>
    <w:sectPr w:rsidR="00661488" w:rsidRPr="00661488" w:rsidSect="003A4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61488"/>
    <w:rsid w:val="001177D7"/>
    <w:rsid w:val="003A4F00"/>
    <w:rsid w:val="005A12E4"/>
    <w:rsid w:val="005B1D2C"/>
    <w:rsid w:val="00661488"/>
    <w:rsid w:val="00C2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488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2018-07-10T08:17:00Z</dcterms:created>
  <dcterms:modified xsi:type="dcterms:W3CDTF">2018-07-12T09:25:00Z</dcterms:modified>
</cp:coreProperties>
</file>